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astertabel4-Accent11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3969"/>
      </w:tblGrid>
      <w:tr w:rsidR="007207C6" w:rsidRPr="00FC0EFB" w:rsidTr="00835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4"/>
          </w:tcPr>
          <w:p w:rsidR="007207C6" w:rsidRPr="006163DF" w:rsidRDefault="007207C6" w:rsidP="008351D8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EPA 1 – Opvang en behandeling van een niet-acuut zieke, stabiele, laag-complexe patiënt</w:t>
            </w:r>
          </w:p>
          <w:p w:rsidR="007207C6" w:rsidRPr="006163DF" w:rsidRDefault="007207C6" w:rsidP="008351D8">
            <w:pPr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207C6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</w:rPr>
              <w:t>Gedetailleerde beschrijving en beperkingen</w:t>
            </w: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Opvang en/of behandeling van een </w:t>
            </w:r>
            <w:r w:rsidRPr="006163DF">
              <w:rPr>
                <w:rFonts w:ascii="Arial" w:hAnsi="Arial" w:cs="Arial"/>
                <w:b/>
                <w:sz w:val="18"/>
                <w:szCs w:val="18"/>
                <w:lang w:val="nl-NL"/>
              </w:rPr>
              <w:t>niet-acuut zieke, stabiele, laag-complexe patiënt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op de PICU. 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7307BE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Hiertoe behoren bijvoorbeeld: beademde 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en niet-beademde postoperatieve patiënt (na electieve ingreep), observatie na milt-/leverlaceratie, chronische patiënt, patiënt met tracheacanule en luchtweginfectie.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207C6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 xml:space="preserve">Potentieel risico bij niet goed beheersen van deze EPA </w:t>
            </w:r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Gevaar voor de kwaliteit van zorg voor de patiënt</w:t>
            </w:r>
          </w:p>
        </w:tc>
      </w:tr>
      <w:tr w:rsidR="007207C6" w:rsidRPr="001224C6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CanMeds competentiegebieden zijn het meest relevant voor deze EPA?</w:t>
            </w: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Medisch handelen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Communicatie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Samenwerking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Ο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Leiderschap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Kennis en Wetenschap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Ο</w:t>
            </w: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 Maatschappelijk handelen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Ø Professioneel gedrag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207C6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Welke specifieke kennis, vaardigheden en attitudes zijn er nodig om de EPA op het gewenste niveau te beheersen?</w:t>
            </w:r>
          </w:p>
          <w:p w:rsidR="007207C6" w:rsidRPr="006163DF" w:rsidRDefault="007207C6" w:rsidP="008351D8">
            <w:pPr>
              <w:rPr>
                <w:rFonts w:ascii="Arial" w:hAnsi="Arial" w:cs="Arial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aandoeningen waarbij de vitale functies potentieel bedreigd kunnen raken, inclusief de achterliggende pathofysiologie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Heeft kennis van en vaardigheid met standaard PICU-apparatuur met betrekking tot beademing, bewaking en monitoring van vitale functies en het toepassen hiervan 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Herkent bedreiging van vitale functies en start behandeling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de principes van de standaard ic-behandeling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 xml:space="preserve">Werkt volgens de geldende richtlijnen en protocollen 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Maakt en (her-)evalueert een behandelplan voor korte en lange termijn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Kan diagnostische tests en consulten aanvragen en interpreteren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Heeft kennis van de risico’s op complicaties en preventieve maatregelen bij een verblijf op de PICU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Stimuleert effectief teamwork op de PICU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Onderhoudt een professionele relatie met de patiënt en diens familie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Neemt verantwoordelijkheid voor patiëntveiligheid en vraagt op tijd hulp</w:t>
            </w:r>
          </w:p>
          <w:p w:rsidR="007207C6" w:rsidRPr="006163DF" w:rsidRDefault="007207C6" w:rsidP="008351D8">
            <w:pPr>
              <w:pStyle w:val="Lijstalinea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207C6" w:rsidRPr="006163DF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Suggesties om voortgang en een ‘entrustment decision’ op te baseren</w:t>
            </w:r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pStyle w:val="Lijstaline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7207C6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Korte Praktijk Beoordeling (KPB)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Case based discussion (CBD)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360 graden feedback</w:t>
            </w:r>
          </w:p>
          <w:p w:rsidR="007207C6" w:rsidRPr="006163DF" w:rsidRDefault="007207C6" w:rsidP="007207C6">
            <w:pPr>
              <w:pStyle w:val="Lijstaline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Directly Observed Procedural Skill (DOPS)</w:t>
            </w:r>
          </w:p>
        </w:tc>
      </w:tr>
      <w:tr w:rsidR="007207C6" w:rsidRPr="006163DF" w:rsidTr="008351D8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 w:val="restart"/>
          </w:tcPr>
          <w:p w:rsidR="007207C6" w:rsidRPr="006163DF" w:rsidRDefault="007207C6" w:rsidP="008351D8">
            <w:pPr>
              <w:pStyle w:val="Lijstalinea"/>
              <w:ind w:left="0"/>
              <w:rPr>
                <w:b w:val="0"/>
                <w:bCs w:val="0"/>
                <w:sz w:val="18"/>
                <w:szCs w:val="18"/>
              </w:rPr>
            </w:pPr>
          </w:p>
          <w:p w:rsidR="007207C6" w:rsidRPr="006163DF" w:rsidRDefault="007207C6" w:rsidP="007207C6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  <w:lang w:val="nl-NL"/>
              </w:rPr>
              <w:t>Te behalen supervisie niveau</w:t>
            </w:r>
          </w:p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:rsidR="007207C6" w:rsidRPr="006163DF" w:rsidRDefault="007207C6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 xml:space="preserve">4 </w:t>
            </w:r>
          </w:p>
          <w:p w:rsidR="007207C6" w:rsidRPr="006163DF" w:rsidRDefault="007207C6" w:rsidP="008351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(6 mnd)</w:t>
            </w:r>
          </w:p>
        </w:tc>
        <w:tc>
          <w:tcPr>
            <w:tcW w:w="1417" w:type="dxa"/>
          </w:tcPr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Uitgestelde supervisie</w:t>
            </w:r>
          </w:p>
        </w:tc>
        <w:tc>
          <w:tcPr>
            <w:tcW w:w="3969" w:type="dxa"/>
          </w:tcPr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Fellow mag activiteit zelfstandig uitvoeren en rapporteert nadien. Kan geleidelijk overgaan naar ongesuperviseerd uitvoeren van activiteit</w:t>
            </w:r>
          </w:p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7207C6" w:rsidRPr="006163DF" w:rsidTr="00835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vMerge/>
          </w:tcPr>
          <w:p w:rsidR="007207C6" w:rsidRPr="006163DF" w:rsidRDefault="007207C6" w:rsidP="008351D8">
            <w:pPr>
              <w:rPr>
                <w:rFonts w:ascii="Arial" w:hAnsi="Arial" w:cs="Arial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276" w:type="dxa"/>
          </w:tcPr>
          <w:p w:rsidR="007207C6" w:rsidRPr="006163DF" w:rsidRDefault="007207C6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207C6" w:rsidRPr="006163DF" w:rsidRDefault="007207C6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7207C6" w:rsidRPr="006163DF" w:rsidRDefault="007207C6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 xml:space="preserve"> (jaar 1)</w:t>
            </w:r>
          </w:p>
          <w:p w:rsidR="007207C6" w:rsidRPr="006163DF" w:rsidRDefault="007207C6" w:rsidP="008351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6163DF">
              <w:rPr>
                <w:rFonts w:ascii="Arial" w:hAnsi="Arial" w:cs="Arial"/>
                <w:sz w:val="18"/>
                <w:szCs w:val="18"/>
              </w:rPr>
              <w:t>Geeft supervisie</w:t>
            </w: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Fellow geeft supervisie aan collegae</w:t>
            </w:r>
          </w:p>
        </w:tc>
      </w:tr>
      <w:tr w:rsidR="007207C6" w:rsidRPr="001224C6" w:rsidTr="008351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:rsidR="007207C6" w:rsidRPr="006163DF" w:rsidRDefault="007207C6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  <w:lang w:val="nl-NL"/>
              </w:rPr>
            </w:pPr>
          </w:p>
          <w:p w:rsidR="007207C6" w:rsidRPr="006163DF" w:rsidRDefault="007207C6" w:rsidP="007207C6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163DF">
              <w:rPr>
                <w:rFonts w:ascii="Arial" w:hAnsi="Arial" w:cs="Arial"/>
                <w:b w:val="0"/>
                <w:sz w:val="18"/>
                <w:szCs w:val="18"/>
              </w:rPr>
              <w:t>Expiratiedatum</w:t>
            </w:r>
          </w:p>
          <w:p w:rsidR="007207C6" w:rsidRPr="006163DF" w:rsidRDefault="007207C6" w:rsidP="008351D8">
            <w:pPr>
              <w:pStyle w:val="Lijstalinea"/>
              <w:ind w:left="36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207C6" w:rsidRPr="006163DF" w:rsidRDefault="007207C6" w:rsidP="00835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163DF">
              <w:rPr>
                <w:rFonts w:ascii="Arial" w:hAnsi="Arial" w:cs="Arial"/>
                <w:sz w:val="18"/>
                <w:szCs w:val="18"/>
                <w:lang w:val="nl-NL"/>
              </w:rPr>
              <w:t>2 jaar na het niet uitgevoerd hebben van deze EPA</w:t>
            </w:r>
          </w:p>
        </w:tc>
      </w:tr>
    </w:tbl>
    <w:p w:rsidR="00A05E10" w:rsidRDefault="00A05E10"/>
    <w:sectPr w:rsidR="00A05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325"/>
    <w:multiLevelType w:val="hybridMultilevel"/>
    <w:tmpl w:val="8AE058F6"/>
    <w:lvl w:ilvl="0" w:tplc="2B4690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C2F4C"/>
    <w:multiLevelType w:val="hybridMultilevel"/>
    <w:tmpl w:val="D10EA0EA"/>
    <w:lvl w:ilvl="0" w:tplc="4788A0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576AF1"/>
    <w:multiLevelType w:val="hybridMultilevel"/>
    <w:tmpl w:val="EDD8012C"/>
    <w:lvl w:ilvl="0" w:tplc="6CF0A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6D3496"/>
    <w:multiLevelType w:val="hybridMultilevel"/>
    <w:tmpl w:val="0F1AAB12"/>
    <w:lvl w:ilvl="0" w:tplc="98543CA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8F366A"/>
    <w:multiLevelType w:val="hybridMultilevel"/>
    <w:tmpl w:val="0D98C1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14285"/>
    <w:multiLevelType w:val="hybridMultilevel"/>
    <w:tmpl w:val="C324E6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C6"/>
    <w:rsid w:val="007207C6"/>
    <w:rsid w:val="00A05E10"/>
    <w:rsid w:val="00C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207C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2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0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astertabel4-Accent11">
    <w:name w:val="Rastertabel 4 - Accent 11"/>
    <w:basedOn w:val="Standaardtabel"/>
    <w:uiPriority w:val="49"/>
    <w:rsid w:val="007207C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72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UMCG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Mulder, HD (bkk)</dc:creator>
  <cp:lastModifiedBy>Mulder, HD (bkk)</cp:lastModifiedBy>
  <cp:revision>2</cp:revision>
  <dcterms:created xsi:type="dcterms:W3CDTF">2021-02-12T11:51:00Z</dcterms:created>
  <dcterms:modified xsi:type="dcterms:W3CDTF">2021-02-12T11:51:00Z</dcterms:modified>
</cp:coreProperties>
</file>